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00D11" w14:textId="77777777" w:rsidR="001C0B2D" w:rsidRDefault="001C0B2D">
      <w:pPr>
        <w:pStyle w:val="Corpsdetexte"/>
        <w:rPr>
          <w:rFonts w:ascii="Times New Roman"/>
        </w:rPr>
      </w:pPr>
    </w:p>
    <w:p w14:paraId="59E1F79A" w14:textId="77777777" w:rsidR="001C0B2D" w:rsidRDefault="001C0B2D">
      <w:pPr>
        <w:pStyle w:val="Corpsdetexte"/>
        <w:spacing w:before="2"/>
        <w:rPr>
          <w:rFonts w:ascii="Times New Roman"/>
          <w:sz w:val="24"/>
        </w:rPr>
      </w:pPr>
    </w:p>
    <w:p w14:paraId="4CE4B226" w14:textId="77777777"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1CF8555F" wp14:editId="7DEFCF56">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C934886" w14:textId="77777777" w:rsidR="001C0B2D" w:rsidRDefault="001C0B2D">
      <w:pPr>
        <w:pStyle w:val="Corpsdetexte"/>
        <w:rPr>
          <w:rFonts w:ascii="Marianne Medium"/>
        </w:rPr>
      </w:pPr>
    </w:p>
    <w:p w14:paraId="39522C06" w14:textId="77777777" w:rsidR="001C0B2D" w:rsidRDefault="001C0B2D">
      <w:pPr>
        <w:pStyle w:val="Corpsdetexte"/>
        <w:rPr>
          <w:rFonts w:ascii="Marianne Medium"/>
        </w:rPr>
      </w:pPr>
    </w:p>
    <w:p w14:paraId="206FB906" w14:textId="77777777" w:rsidR="001C0B2D" w:rsidRDefault="001C0B2D">
      <w:pPr>
        <w:pStyle w:val="Corpsdetexte"/>
        <w:rPr>
          <w:rFonts w:ascii="Marianne Medium"/>
        </w:rPr>
      </w:pPr>
    </w:p>
    <w:p w14:paraId="7919E2A8" w14:textId="77777777" w:rsidR="001C0B2D" w:rsidRDefault="001C0B2D">
      <w:pPr>
        <w:pStyle w:val="Corpsdetexte"/>
        <w:rPr>
          <w:rFonts w:ascii="Marianne Medium"/>
        </w:rPr>
      </w:pPr>
    </w:p>
    <w:p w14:paraId="7119522C" w14:textId="77777777"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14:paraId="21958737" w14:textId="77777777">
        <w:trPr>
          <w:trHeight w:val="914"/>
        </w:trPr>
        <w:tc>
          <w:tcPr>
            <w:tcW w:w="7973" w:type="dxa"/>
            <w:shd w:val="clear" w:color="auto" w:fill="3557A1"/>
          </w:tcPr>
          <w:p w14:paraId="737247A9" w14:textId="77777777"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2340AF8" w14:textId="77777777" w:rsidR="001C0B2D" w:rsidRDefault="00B36D67">
            <w:pPr>
              <w:pStyle w:val="TableParagraph"/>
              <w:spacing w:line="277" w:lineRule="exact"/>
              <w:ind w:left="1521"/>
              <w:rPr>
                <w:b/>
                <w:sz w:val="20"/>
              </w:rPr>
            </w:pPr>
            <w:r>
              <w:rPr>
                <w:b/>
                <w:color w:val="FFFFFF"/>
                <w:spacing w:val="-5"/>
                <w:sz w:val="20"/>
              </w:rPr>
              <w:t>DC4</w:t>
            </w:r>
          </w:p>
        </w:tc>
      </w:tr>
    </w:tbl>
    <w:p w14:paraId="00710887" w14:textId="77777777"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B60C85C" w14:textId="77777777"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14:paraId="1AF3366F" w14:textId="77777777" w:rsidR="001C0B2D" w:rsidRPr="006970F6" w:rsidRDefault="00621D27"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14:paraId="7F7C0A76" w14:textId="77777777"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14:paraId="54AA5A06" w14:textId="77777777" w:rsidR="001C0B2D" w:rsidRPr="00B30BBB" w:rsidRDefault="001C0B2D" w:rsidP="00B30BBB">
      <w:pPr>
        <w:pStyle w:val="Corpsdetexte"/>
        <w:rPr>
          <w:b/>
          <w:sz w:val="18"/>
        </w:rPr>
      </w:pPr>
    </w:p>
    <w:p w14:paraId="264C71DF" w14:textId="77777777"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DB93BBF" w14:textId="77777777" w:rsidR="001C0B2D" w:rsidRDefault="001C0B2D">
      <w:pPr>
        <w:pStyle w:val="Corpsdetexte"/>
        <w:spacing w:before="13"/>
        <w:rPr>
          <w:b/>
          <w:sz w:val="19"/>
        </w:rPr>
      </w:pPr>
    </w:p>
    <w:p w14:paraId="2635F005" w14:textId="77777777"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E45BD4A" w14:textId="77777777"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547BB90A" w14:textId="77777777" w:rsidR="00B36D67" w:rsidRPr="00B30BBB" w:rsidRDefault="00B36D67" w:rsidP="00B30BBB">
      <w:pPr>
        <w:pStyle w:val="Corpsdetexte"/>
        <w:spacing w:before="13"/>
        <w:rPr>
          <w:b/>
          <w:sz w:val="19"/>
        </w:rPr>
      </w:pPr>
    </w:p>
    <w:p w14:paraId="2976A9E6" w14:textId="77777777" w:rsidR="00B30BBB" w:rsidRPr="00402B14" w:rsidRDefault="00B30BBB" w:rsidP="004D00AB">
      <w:pPr>
        <w:pStyle w:val="En-tte"/>
        <w:tabs>
          <w:tab w:val="left" w:pos="708"/>
        </w:tabs>
        <w:ind w:left="284"/>
        <w:rPr>
          <w:bCs/>
          <w:color w:val="000080"/>
          <w:sz w:val="22"/>
          <w:szCs w:val="22"/>
          <w:u w:val="single"/>
        </w:rPr>
      </w:pPr>
      <w:r w:rsidRPr="003A4F1D">
        <w:rPr>
          <w:bCs/>
          <w:color w:val="000080"/>
          <w:sz w:val="22"/>
          <w:szCs w:val="22"/>
          <w:u w:val="single"/>
        </w:rPr>
        <w:t xml:space="preserve">Pouvoir </w:t>
      </w:r>
      <w:r w:rsidRPr="00402B14">
        <w:rPr>
          <w:bCs/>
          <w:color w:val="000080"/>
          <w:sz w:val="22"/>
          <w:szCs w:val="22"/>
          <w:u w:val="single"/>
        </w:rPr>
        <w:t>adjudicateur</w:t>
      </w:r>
      <w:r w:rsidR="004D00AB" w:rsidRPr="00402B14">
        <w:rPr>
          <w:bCs/>
          <w:color w:val="000080"/>
          <w:sz w:val="22"/>
          <w:szCs w:val="22"/>
          <w:u w:val="single"/>
        </w:rPr>
        <w:t xml:space="preserve"> </w:t>
      </w:r>
      <w:bookmarkStart w:id="0" w:name="_Hlk163036622"/>
      <w:r w:rsidR="004D00AB" w:rsidRPr="00402B14">
        <w:rPr>
          <w:bCs/>
          <w:vanish/>
          <w:color w:val="000080"/>
          <w:sz w:val="22"/>
          <w:szCs w:val="22"/>
          <w:u w:val="single"/>
        </w:rPr>
        <w:t>- Maître d’ouvrage</w:t>
      </w:r>
      <w:bookmarkEnd w:id="0"/>
      <w:r w:rsidRPr="00402B14">
        <w:rPr>
          <w:bCs/>
          <w:color w:val="000080"/>
          <w:sz w:val="22"/>
          <w:szCs w:val="22"/>
          <w:u w:val="single"/>
        </w:rPr>
        <w:t> :</w:t>
      </w:r>
    </w:p>
    <w:p w14:paraId="48609A4C" w14:textId="77777777" w:rsidR="00B30BBB" w:rsidRPr="00402B14" w:rsidRDefault="00B30BBB" w:rsidP="004D00AB">
      <w:pPr>
        <w:pStyle w:val="En-tte"/>
        <w:tabs>
          <w:tab w:val="left" w:pos="708"/>
        </w:tabs>
        <w:ind w:left="284"/>
        <w:rPr>
          <w:b/>
          <w:bCs/>
          <w:color w:val="000080"/>
          <w:sz w:val="22"/>
          <w:szCs w:val="22"/>
        </w:rPr>
      </w:pPr>
      <w:r w:rsidRPr="003A4F1D">
        <w:rPr>
          <w:b/>
          <w:bCs/>
          <w:color w:val="000080"/>
          <w:sz w:val="22"/>
          <w:szCs w:val="22"/>
        </w:rPr>
        <w:t xml:space="preserve">Centre </w:t>
      </w:r>
      <w:r w:rsidRPr="00402B14">
        <w:rPr>
          <w:b/>
          <w:bCs/>
          <w:color w:val="000080"/>
          <w:sz w:val="22"/>
          <w:szCs w:val="22"/>
        </w:rPr>
        <w:t>Hospitalier Universitaire de Reims</w:t>
      </w:r>
      <w:r w:rsidRPr="00402B14">
        <w:rPr>
          <w:bCs/>
          <w:color w:val="000080"/>
          <w:sz w:val="22"/>
          <w:szCs w:val="22"/>
        </w:rPr>
        <w:t xml:space="preserve"> - 45, rue Cognacq-Jay - 51092 Reims Cedex</w:t>
      </w:r>
    </w:p>
    <w:p w14:paraId="3D0C22DC" w14:textId="77777777" w:rsidR="00B30BBB" w:rsidRPr="00402B14" w:rsidRDefault="00B30BBB" w:rsidP="004D00AB">
      <w:pPr>
        <w:pStyle w:val="En-tte"/>
        <w:tabs>
          <w:tab w:val="left" w:pos="708"/>
        </w:tabs>
        <w:ind w:left="284"/>
        <w:rPr>
          <w:b/>
          <w:bCs/>
          <w:color w:val="000080"/>
          <w:sz w:val="22"/>
          <w:szCs w:val="22"/>
        </w:rPr>
      </w:pPr>
    </w:p>
    <w:p w14:paraId="15A2362E" w14:textId="77777777" w:rsidR="00B30BBB" w:rsidRDefault="00B30BBB" w:rsidP="004D00AB">
      <w:pPr>
        <w:pStyle w:val="En-tte"/>
        <w:tabs>
          <w:tab w:val="left" w:pos="708"/>
        </w:tabs>
        <w:ind w:left="284"/>
        <w:rPr>
          <w:bCs/>
          <w:color w:val="000080"/>
          <w:sz w:val="22"/>
          <w:szCs w:val="22"/>
          <w:u w:val="single"/>
        </w:rPr>
      </w:pPr>
      <w:r w:rsidRPr="00402B14">
        <w:rPr>
          <w:bCs/>
          <w:color w:val="000080"/>
          <w:sz w:val="22"/>
          <w:szCs w:val="22"/>
          <w:u w:val="single"/>
        </w:rPr>
        <w:t xml:space="preserve">Direction acheteuse : </w:t>
      </w:r>
    </w:p>
    <w:p w14:paraId="0B05378A" w14:textId="77777777" w:rsidR="00B00975" w:rsidRPr="00B00975" w:rsidRDefault="00B00975" w:rsidP="004D00AB">
      <w:pPr>
        <w:pStyle w:val="En-tte"/>
        <w:tabs>
          <w:tab w:val="left" w:pos="708"/>
        </w:tabs>
        <w:ind w:left="284"/>
        <w:rPr>
          <w:b/>
          <w:vanish/>
          <w:color w:val="000080"/>
          <w:sz w:val="22"/>
          <w:szCs w:val="22"/>
        </w:rPr>
      </w:pPr>
    </w:p>
    <w:p w14:paraId="62305EC8" w14:textId="77777777" w:rsidR="00B30BBB" w:rsidRPr="00402B14" w:rsidRDefault="00B00975" w:rsidP="00402B14">
      <w:pPr>
        <w:pStyle w:val="En-tte"/>
        <w:tabs>
          <w:tab w:val="left" w:pos="708"/>
        </w:tabs>
        <w:ind w:left="284"/>
        <w:jc w:val="both"/>
        <w:rPr>
          <w:b/>
          <w:bCs/>
          <w:color w:val="000080"/>
          <w:sz w:val="22"/>
          <w:szCs w:val="22"/>
        </w:rPr>
      </w:pPr>
      <w:r w:rsidRPr="00B00975">
        <w:rPr>
          <w:b/>
          <w:bCs/>
          <w:color w:val="000080"/>
          <w:sz w:val="22"/>
          <w:szCs w:val="22"/>
        </w:rPr>
        <w:t>Direction du Pôle Investissements, Logistique, Achats et Transition Ecologique</w:t>
      </w:r>
      <w:r w:rsidRPr="00B00975">
        <w:rPr>
          <w:bCs/>
          <w:color w:val="000080"/>
          <w:sz w:val="22"/>
          <w:szCs w:val="22"/>
        </w:rPr>
        <w:t xml:space="preserve"> </w:t>
      </w:r>
      <w:r>
        <w:rPr>
          <w:bCs/>
          <w:color w:val="000080"/>
          <w:sz w:val="22"/>
          <w:szCs w:val="22"/>
        </w:rPr>
        <w:t xml:space="preserve">- </w:t>
      </w:r>
      <w:r w:rsidR="00B30BBB" w:rsidRPr="003A4F1D">
        <w:rPr>
          <w:bCs/>
          <w:color w:val="000080"/>
          <w:sz w:val="22"/>
          <w:szCs w:val="22"/>
        </w:rPr>
        <w:t>Pôle logistique - Rue Roger Aubry - 51092 R</w:t>
      </w:r>
      <w:r w:rsidR="004D00AB">
        <w:rPr>
          <w:bCs/>
          <w:color w:val="000080"/>
          <w:sz w:val="22"/>
          <w:szCs w:val="22"/>
        </w:rPr>
        <w:t>eims</w:t>
      </w:r>
      <w:r w:rsidR="00B30BBB" w:rsidRPr="003A4F1D">
        <w:rPr>
          <w:bCs/>
          <w:color w:val="000080"/>
          <w:sz w:val="22"/>
          <w:szCs w:val="22"/>
        </w:rPr>
        <w:t xml:space="preserve"> Cedex</w:t>
      </w:r>
    </w:p>
    <w:p w14:paraId="74B0FA97" w14:textId="77777777" w:rsidR="00B30BBB" w:rsidRDefault="00B30BBB">
      <w:pPr>
        <w:pStyle w:val="Corpsdetexte"/>
        <w:rPr>
          <w:i/>
          <w:sz w:val="24"/>
        </w:rPr>
      </w:pPr>
    </w:p>
    <w:p w14:paraId="448A6E30" w14:textId="77777777"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0DB200AE" w14:textId="77777777" w:rsidR="001C0B2D" w:rsidRDefault="001C0B2D">
      <w:pPr>
        <w:pStyle w:val="Corpsdetexte"/>
        <w:rPr>
          <w:i/>
        </w:rPr>
      </w:pPr>
    </w:p>
    <w:p w14:paraId="00D0D381" w14:textId="77777777" w:rsidR="00B36D67" w:rsidRPr="00402B14" w:rsidRDefault="00B36D67" w:rsidP="00402B14">
      <w:pPr>
        <w:ind w:left="284"/>
        <w:jc w:val="both"/>
        <w:rPr>
          <w:rFonts w:ascii="Times New Roman" w:hAnsi="Times New Roman" w:cs="Times New Roman"/>
          <w:b/>
          <w:bCs/>
          <w:color w:val="000080"/>
        </w:rPr>
      </w:pPr>
      <w:r w:rsidRPr="00B36D67">
        <w:rPr>
          <w:rFonts w:ascii="Times New Roman" w:hAnsi="Times New Roman" w:cs="Times New Roman"/>
          <w:b/>
          <w:bCs/>
          <w:color w:val="000080"/>
        </w:rPr>
        <w:t xml:space="preserve">Monsieur le </w:t>
      </w:r>
      <w:r w:rsidRPr="00402B14">
        <w:rPr>
          <w:rFonts w:ascii="Times New Roman" w:hAnsi="Times New Roman" w:cs="Times New Roman"/>
          <w:b/>
          <w:bCs/>
          <w:color w:val="000080"/>
        </w:rPr>
        <w:t xml:space="preserve">Directeur des </w:t>
      </w:r>
      <w:r w:rsidR="00B00975">
        <w:rPr>
          <w:rFonts w:ascii="Times New Roman" w:hAnsi="Times New Roman" w:cs="Times New Roman"/>
          <w:b/>
          <w:bCs/>
          <w:color w:val="000080"/>
        </w:rPr>
        <w:t>Achats</w:t>
      </w:r>
      <w:r w:rsidRPr="00402B14">
        <w:rPr>
          <w:rFonts w:ascii="Times New Roman" w:hAnsi="Times New Roman" w:cs="Times New Roman"/>
          <w:b/>
          <w:bCs/>
          <w:color w:val="000080"/>
        </w:rPr>
        <w:t xml:space="preserve"> du CHU de Reims</w:t>
      </w:r>
    </w:p>
    <w:p w14:paraId="664EA97E" w14:textId="77777777" w:rsidR="001C0B2D" w:rsidRDefault="001C0B2D">
      <w:pPr>
        <w:pStyle w:val="Corpsdetexte"/>
        <w:rPr>
          <w:i/>
        </w:rPr>
      </w:pPr>
    </w:p>
    <w:p w14:paraId="72C9385D" w14:textId="77777777"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C843B2D" w14:textId="77777777"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7DEFCB2" w14:textId="77777777" w:rsidR="001C0B2D" w:rsidRDefault="001C0B2D">
      <w:pPr>
        <w:pStyle w:val="Corpsdetexte"/>
        <w:rPr>
          <w:i/>
        </w:rPr>
      </w:pPr>
    </w:p>
    <w:p w14:paraId="70912036" w14:textId="77777777" w:rsidR="00402B14" w:rsidRPr="00402B14" w:rsidRDefault="00B00975" w:rsidP="00B00975">
      <w:pPr>
        <w:tabs>
          <w:tab w:val="left" w:pos="851"/>
        </w:tabs>
        <w:ind w:left="284"/>
        <w:jc w:val="both"/>
        <w:rPr>
          <w:rFonts w:ascii="Times New Roman" w:hAnsi="Times New Roman" w:cs="Times New Roman"/>
          <w:b/>
          <w:bCs/>
          <w:color w:val="000080"/>
        </w:rPr>
      </w:pPr>
      <w:r w:rsidRPr="00B00975">
        <w:rPr>
          <w:rFonts w:ascii="Times New Roman" w:hAnsi="Times New Roman" w:cs="Times New Roman"/>
          <w:b/>
          <w:bCs/>
          <w:color w:val="000080"/>
        </w:rPr>
        <w:t>Marché global sectoriel relatif à la rénovation de la blanchisserie du Centre Hospitalier Universitaire de Reims</w:t>
      </w:r>
      <w:r w:rsidR="00402B14" w:rsidRPr="00402B14">
        <w:rPr>
          <w:rFonts w:ascii="Times New Roman" w:hAnsi="Times New Roman" w:cs="Times New Roman"/>
          <w:b/>
          <w:bCs/>
          <w:color w:val="000080"/>
        </w:rPr>
        <w:t xml:space="preserve">                                                              </w:t>
      </w:r>
    </w:p>
    <w:p w14:paraId="0A8DB8DF" w14:textId="77777777" w:rsidR="001C0B2D" w:rsidRDefault="001C0B2D">
      <w:pPr>
        <w:pStyle w:val="Corpsdetexte"/>
        <w:rPr>
          <w:i/>
        </w:rPr>
      </w:pPr>
    </w:p>
    <w:p w14:paraId="79FA0339" w14:textId="77777777" w:rsidR="004D00AB" w:rsidRDefault="004D00AB">
      <w:pPr>
        <w:pStyle w:val="Corpsdetexte"/>
        <w:rPr>
          <w:i/>
        </w:rPr>
      </w:pPr>
    </w:p>
    <w:p w14:paraId="075A951A" w14:textId="77777777"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14:anchorId="73F20E6D" wp14:editId="282052E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916AF6F" w14:textId="77777777"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B1A1427" wp14:editId="3284160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ED9BABB" w14:textId="77777777"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654F683" w14:textId="77777777"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14:paraId="7481DA7A" w14:textId="77777777"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A760D3" w14:textId="77777777" w:rsidR="001C0B2D" w:rsidRDefault="001C0B2D">
      <w:pPr>
        <w:pStyle w:val="Corpsdetexte"/>
        <w:rPr>
          <w:b/>
        </w:rPr>
      </w:pPr>
    </w:p>
    <w:p w14:paraId="143A44B7" w14:textId="77777777"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A6ACD97" w14:textId="77777777"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E5DDAAC" w14:textId="77777777"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14:anchorId="104CE554" wp14:editId="71068D7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19AB088" w14:textId="77777777" w:rsidR="001C0B2D" w:rsidRDefault="001C0B2D">
      <w:pPr>
        <w:pStyle w:val="Corpsdetexte"/>
      </w:pPr>
    </w:p>
    <w:p w14:paraId="66732626" w14:textId="77777777"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14:anchorId="236F3401" wp14:editId="7C2ACF5E">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14:paraId="6A8B6A5A" w14:textId="77777777" w:rsidR="001C0B2D" w:rsidRDefault="00B36D67">
      <w:pPr>
        <w:spacing w:before="240"/>
        <w:ind w:left="898" w:firstLine="331"/>
        <w:rPr>
          <w:i/>
          <w:sz w:val="18"/>
        </w:rPr>
      </w:pPr>
      <w:r>
        <w:rPr>
          <w:i/>
          <w:sz w:val="18"/>
        </w:rPr>
        <w:t>(sous-traitant présenté après attribution du marché)</w:t>
      </w:r>
    </w:p>
    <w:p w14:paraId="017BE3C7" w14:textId="77777777" w:rsidR="001C0B2D" w:rsidRDefault="001C0B2D">
      <w:pPr>
        <w:pStyle w:val="Corpsdetexte"/>
        <w:rPr>
          <w:i/>
        </w:rPr>
      </w:pPr>
    </w:p>
    <w:p w14:paraId="08DDFE0C" w14:textId="77777777"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14:anchorId="11625485" wp14:editId="0451201A">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767C10A" w14:textId="77777777" w:rsidR="001C0B2D" w:rsidRDefault="001C0B2D">
      <w:pPr>
        <w:pStyle w:val="Corpsdetexte"/>
        <w:spacing w:before="4"/>
        <w:rPr>
          <w:sz w:val="21"/>
        </w:rPr>
      </w:pPr>
    </w:p>
    <w:p w14:paraId="72658831" w14:textId="77777777"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C26A302" w14:textId="77777777"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31484A16" w14:textId="77777777"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D4EF6F9" w14:textId="77777777" w:rsidR="001C0B2D" w:rsidRPr="00957F59" w:rsidRDefault="001C0B2D">
      <w:pPr>
        <w:pStyle w:val="Corpsdetexte"/>
        <w:rPr>
          <w:sz w:val="28"/>
        </w:rPr>
      </w:pPr>
    </w:p>
    <w:p w14:paraId="19658527" w14:textId="77777777" w:rsidR="001C0B2D" w:rsidRPr="00957F59" w:rsidRDefault="001C0B2D">
      <w:pPr>
        <w:pStyle w:val="Corpsdetexte"/>
        <w:rPr>
          <w:sz w:val="28"/>
        </w:rPr>
      </w:pPr>
    </w:p>
    <w:p w14:paraId="66B1E2B6" w14:textId="77777777" w:rsidR="001C0B2D" w:rsidRDefault="001C0B2D">
      <w:pPr>
        <w:pStyle w:val="Corpsdetexte"/>
        <w:spacing w:before="10"/>
        <w:rPr>
          <w:b/>
          <w:sz w:val="25"/>
        </w:rPr>
      </w:pPr>
    </w:p>
    <w:p w14:paraId="51534D23" w14:textId="77777777"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3C31C93" w14:textId="77777777" w:rsidR="001C0B2D" w:rsidRPr="00957F59" w:rsidRDefault="001C0B2D" w:rsidP="00957F59">
      <w:pPr>
        <w:pStyle w:val="Corpsdetexte"/>
        <w:rPr>
          <w:sz w:val="28"/>
        </w:rPr>
      </w:pPr>
    </w:p>
    <w:p w14:paraId="6F2BD33F" w14:textId="77777777"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F53F94A" w14:textId="77777777" w:rsidR="001C0B2D" w:rsidRPr="00957F59" w:rsidRDefault="001C0B2D" w:rsidP="00957F59">
      <w:pPr>
        <w:pStyle w:val="Corpsdetexte"/>
        <w:rPr>
          <w:sz w:val="28"/>
        </w:rPr>
      </w:pPr>
    </w:p>
    <w:p w14:paraId="538F912E" w14:textId="77777777"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5C170F2" w14:textId="77777777" w:rsidR="001C0B2D" w:rsidRPr="00957F59" w:rsidRDefault="001C0B2D" w:rsidP="00957F59">
      <w:pPr>
        <w:pStyle w:val="Corpsdetexte"/>
        <w:rPr>
          <w:sz w:val="28"/>
        </w:rPr>
      </w:pPr>
    </w:p>
    <w:p w14:paraId="2916C896" w14:textId="77777777"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6A19DFB5" w14:textId="77777777" w:rsidR="001C0B2D" w:rsidRDefault="001C0B2D">
      <w:pPr>
        <w:pStyle w:val="Corpsdetexte"/>
        <w:rPr>
          <w:b/>
        </w:rPr>
      </w:pPr>
    </w:p>
    <w:p w14:paraId="7DA80BF3" w14:textId="77777777" w:rsidR="001C0B2D" w:rsidRDefault="001C0B2D">
      <w:pPr>
        <w:pStyle w:val="Corpsdetexte"/>
        <w:spacing w:before="2"/>
        <w:rPr>
          <w:b/>
          <w:sz w:val="17"/>
        </w:rPr>
      </w:pPr>
    </w:p>
    <w:p w14:paraId="32DF6A61" w14:textId="77777777"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14:paraId="4000E3E1" w14:textId="77777777" w:rsidR="001C0B2D" w:rsidRDefault="00B36D67">
      <w:pPr>
        <w:spacing w:before="99"/>
        <w:ind w:left="332" w:hanging="1"/>
        <w:rPr>
          <w:b/>
          <w:sz w:val="20"/>
        </w:rPr>
      </w:pPr>
      <w:r>
        <w:rPr>
          <w:i/>
          <w:sz w:val="18"/>
        </w:rPr>
        <w:t xml:space="preserve">EURL, association, établissement public, etc.) </w:t>
      </w:r>
      <w:r>
        <w:rPr>
          <w:b/>
          <w:sz w:val="20"/>
        </w:rPr>
        <w:t>:</w:t>
      </w:r>
    </w:p>
    <w:p w14:paraId="7D330401" w14:textId="77777777" w:rsidR="001C0B2D" w:rsidRPr="00957F59" w:rsidRDefault="001C0B2D" w:rsidP="00957F59">
      <w:pPr>
        <w:pStyle w:val="Corpsdetexte"/>
        <w:rPr>
          <w:sz w:val="28"/>
        </w:rPr>
      </w:pPr>
    </w:p>
    <w:p w14:paraId="292D8F54" w14:textId="77777777"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3E051D2" w14:textId="77777777" w:rsidR="006970F6" w:rsidRDefault="006970F6">
      <w:pPr>
        <w:spacing w:before="1"/>
        <w:ind w:left="331"/>
        <w:rPr>
          <w:b/>
          <w:sz w:val="20"/>
        </w:rPr>
      </w:pPr>
    </w:p>
    <w:p w14:paraId="5FAFC9FE" w14:textId="77777777" w:rsidR="004D00AB" w:rsidRDefault="004D00AB">
      <w:pPr>
        <w:rPr>
          <w:sz w:val="20"/>
        </w:rPr>
      </w:pPr>
    </w:p>
    <w:p w14:paraId="75E4F3E8" w14:textId="77777777" w:rsidR="004D00AB" w:rsidRPr="004D00AB" w:rsidRDefault="004D00AB" w:rsidP="004D00AB">
      <w:pPr>
        <w:rPr>
          <w:sz w:val="20"/>
        </w:rPr>
      </w:pPr>
    </w:p>
    <w:p w14:paraId="6B6DF4EE" w14:textId="77777777" w:rsidR="004D00AB" w:rsidRPr="004D00AB" w:rsidRDefault="004D00AB" w:rsidP="004D00AB">
      <w:pPr>
        <w:rPr>
          <w:sz w:val="20"/>
        </w:rPr>
      </w:pPr>
    </w:p>
    <w:p w14:paraId="745A2CCB" w14:textId="77777777" w:rsidR="004D00AB" w:rsidRPr="004D00AB" w:rsidRDefault="004D00AB" w:rsidP="004D00AB">
      <w:pPr>
        <w:rPr>
          <w:sz w:val="20"/>
        </w:rPr>
      </w:pPr>
    </w:p>
    <w:p w14:paraId="42755BF6" w14:textId="77777777" w:rsidR="004D00AB" w:rsidRPr="004D00AB" w:rsidRDefault="004D00AB" w:rsidP="004D00AB">
      <w:pPr>
        <w:rPr>
          <w:sz w:val="20"/>
        </w:rPr>
      </w:pPr>
    </w:p>
    <w:p w14:paraId="2B55BBB8" w14:textId="77777777" w:rsidR="004D00AB" w:rsidRPr="004D00AB" w:rsidRDefault="004D00AB" w:rsidP="004D00AB">
      <w:pPr>
        <w:rPr>
          <w:sz w:val="20"/>
        </w:rPr>
      </w:pPr>
    </w:p>
    <w:p w14:paraId="130F4309" w14:textId="77777777" w:rsidR="004D00AB" w:rsidRPr="004D00AB" w:rsidRDefault="004D00AB" w:rsidP="004D00AB">
      <w:pPr>
        <w:rPr>
          <w:sz w:val="20"/>
        </w:rPr>
      </w:pPr>
    </w:p>
    <w:p w14:paraId="4B8B64CB" w14:textId="77777777" w:rsidR="004D00AB" w:rsidRPr="004D00AB" w:rsidRDefault="004D00AB" w:rsidP="004D00AB">
      <w:pPr>
        <w:rPr>
          <w:sz w:val="20"/>
        </w:rPr>
      </w:pPr>
    </w:p>
    <w:p w14:paraId="3DA6A640" w14:textId="77777777" w:rsidR="004D00AB" w:rsidRDefault="004D00AB" w:rsidP="004D00AB">
      <w:pPr>
        <w:rPr>
          <w:sz w:val="20"/>
        </w:rPr>
      </w:pPr>
    </w:p>
    <w:p w14:paraId="3D44AB4F" w14:textId="77777777"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14:paraId="0E6CC92C" w14:textId="77777777"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E6E5DCB" w14:textId="77777777" w:rsidR="001C0B2D" w:rsidRPr="00957F59" w:rsidRDefault="001C0B2D" w:rsidP="00957F59">
      <w:pPr>
        <w:pStyle w:val="Corpsdetexte"/>
        <w:rPr>
          <w:sz w:val="28"/>
        </w:rPr>
      </w:pPr>
    </w:p>
    <w:p w14:paraId="6B113984" w14:textId="77777777"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0ED87810" w14:textId="77777777" w:rsidR="001C0B2D" w:rsidRDefault="001C0B2D">
      <w:pPr>
        <w:pStyle w:val="Corpsdetexte"/>
        <w:rPr>
          <w:b/>
        </w:rPr>
      </w:pPr>
    </w:p>
    <w:p w14:paraId="2182C213" w14:textId="77777777" w:rsidR="001C0B2D" w:rsidRDefault="001C0B2D">
      <w:pPr>
        <w:pStyle w:val="Corpsdetexte"/>
        <w:spacing w:before="8"/>
        <w:rPr>
          <w:b/>
          <w:sz w:val="14"/>
        </w:rPr>
      </w:pPr>
    </w:p>
    <w:p w14:paraId="305C1896" w14:textId="77777777" w:rsidR="001C0B2D" w:rsidRDefault="00B36D6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828097C" w14:textId="77777777" w:rsidR="001C0B2D" w:rsidRPr="00957F59" w:rsidRDefault="001C0B2D" w:rsidP="00957F59">
      <w:pPr>
        <w:pStyle w:val="Corpsdetexte"/>
        <w:rPr>
          <w:sz w:val="28"/>
        </w:rPr>
      </w:pPr>
    </w:p>
    <w:p w14:paraId="1300AF78" w14:textId="77777777" w:rsidR="001C0B2D" w:rsidRDefault="00B36D67">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C5844C5" w14:textId="77777777" w:rsidR="001C0B2D" w:rsidRPr="00957F59" w:rsidRDefault="001C0B2D" w:rsidP="00957F59">
      <w:pPr>
        <w:pStyle w:val="Corpsdetexte"/>
        <w:rPr>
          <w:sz w:val="28"/>
        </w:rPr>
      </w:pPr>
    </w:p>
    <w:p w14:paraId="0152F98F" w14:textId="77777777" w:rsidR="001C0B2D" w:rsidRDefault="00B36D6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73C9B12" w14:textId="77777777" w:rsidR="001C0B2D" w:rsidRDefault="001C0B2D">
      <w:pPr>
        <w:pStyle w:val="Corpsdetexte"/>
        <w:rPr>
          <w:b/>
          <w:sz w:val="28"/>
        </w:rPr>
      </w:pPr>
    </w:p>
    <w:p w14:paraId="1B15DD41" w14:textId="77777777" w:rsidR="001C0B2D" w:rsidRDefault="001C0B2D">
      <w:pPr>
        <w:pStyle w:val="Corpsdetexte"/>
        <w:spacing w:before="7"/>
        <w:rPr>
          <w:b/>
          <w:sz w:val="26"/>
        </w:rPr>
      </w:pPr>
    </w:p>
    <w:p w14:paraId="30D5D224" w14:textId="77777777" w:rsidR="001C0B2D" w:rsidRDefault="00B36D6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5EB8C84" w14:textId="77777777" w:rsidR="001C0B2D" w:rsidRDefault="001C0B2D">
      <w:pPr>
        <w:pStyle w:val="Corpsdetexte"/>
        <w:rPr>
          <w:b/>
          <w:sz w:val="28"/>
        </w:rPr>
      </w:pPr>
    </w:p>
    <w:p w14:paraId="087A6AD7" w14:textId="77777777" w:rsidR="001C0B2D" w:rsidRDefault="001C0B2D">
      <w:pPr>
        <w:pStyle w:val="Corpsdetexte"/>
        <w:spacing w:before="7"/>
        <w:rPr>
          <w:b/>
          <w:sz w:val="26"/>
        </w:rPr>
      </w:pPr>
    </w:p>
    <w:p w14:paraId="5B616723" w14:textId="77777777" w:rsidR="001C0B2D" w:rsidRDefault="00B36D6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2BE89EC" w14:textId="77777777" w:rsidR="001C0B2D" w:rsidRDefault="001C0B2D">
      <w:pPr>
        <w:pStyle w:val="Corpsdetexte"/>
        <w:rPr>
          <w:b/>
        </w:rPr>
      </w:pPr>
    </w:p>
    <w:p w14:paraId="22BE0544" w14:textId="77777777" w:rsidR="001C0B2D" w:rsidRDefault="001C0B2D">
      <w:pPr>
        <w:pStyle w:val="Corpsdetexte"/>
        <w:spacing w:before="5"/>
        <w:rPr>
          <w:b/>
          <w:sz w:val="17"/>
        </w:rPr>
      </w:pPr>
    </w:p>
    <w:p w14:paraId="6EDCD612" w14:textId="77777777"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90D5E9C" w14:textId="77777777" w:rsidR="001C0B2D" w:rsidRPr="00957F59" w:rsidRDefault="001C0B2D" w:rsidP="00957F59">
      <w:pPr>
        <w:pStyle w:val="Corpsdetexte"/>
        <w:rPr>
          <w:sz w:val="28"/>
        </w:rPr>
      </w:pPr>
    </w:p>
    <w:p w14:paraId="00F35A12" w14:textId="77777777"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2D31E63" w14:textId="77777777"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8417822" w14:textId="77777777" w:rsidR="001C0B2D" w:rsidRDefault="001C0B2D">
      <w:pPr>
        <w:pStyle w:val="Corpsdetexte"/>
        <w:rPr>
          <w:i/>
          <w:sz w:val="24"/>
        </w:rPr>
      </w:pPr>
    </w:p>
    <w:p w14:paraId="12AA903A" w14:textId="77777777" w:rsidR="001C0B2D" w:rsidRDefault="001C0B2D">
      <w:pPr>
        <w:pStyle w:val="Corpsdetexte"/>
        <w:rPr>
          <w:i/>
          <w:sz w:val="30"/>
        </w:rPr>
      </w:pPr>
    </w:p>
    <w:p w14:paraId="346BB107" w14:textId="77777777"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273169D" w14:textId="77777777" w:rsidR="001C0B2D" w:rsidRDefault="001C0B2D">
      <w:pPr>
        <w:pStyle w:val="Corpsdetexte"/>
        <w:spacing w:before="12"/>
        <w:rPr>
          <w:sz w:val="12"/>
        </w:rPr>
      </w:pPr>
    </w:p>
    <w:p w14:paraId="343739F0" w14:textId="77777777"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14:anchorId="3749383F" wp14:editId="0EFFA89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0F2C129" wp14:editId="7BE8E66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5B668CE" w14:textId="77777777" w:rsidR="00957F59" w:rsidRDefault="00957F59">
      <w:pPr>
        <w:pStyle w:val="Corpsdetexte"/>
        <w:tabs>
          <w:tab w:val="left" w:pos="2227"/>
        </w:tabs>
        <w:spacing w:before="100"/>
        <w:ind w:left="1229"/>
      </w:pPr>
    </w:p>
    <w:p w14:paraId="01DF7EA8" w14:textId="77777777" w:rsidR="00957F59" w:rsidRDefault="00957F59">
      <w:pPr>
        <w:pStyle w:val="Corpsdetexte"/>
        <w:tabs>
          <w:tab w:val="left" w:pos="2227"/>
        </w:tabs>
        <w:spacing w:before="100"/>
        <w:ind w:left="1229"/>
      </w:pPr>
    </w:p>
    <w:p w14:paraId="760AA202" w14:textId="77777777" w:rsidR="001C0B2D" w:rsidRDefault="001C0B2D">
      <w:pPr>
        <w:sectPr w:rsidR="001C0B2D">
          <w:pgSz w:w="11910" w:h="16850"/>
          <w:pgMar w:top="1440" w:right="140" w:bottom="1220" w:left="520" w:header="0" w:footer="1036" w:gutter="0"/>
          <w:cols w:space="720"/>
        </w:sectPr>
      </w:pPr>
    </w:p>
    <w:p w14:paraId="10F622AA" w14:textId="77777777"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D9C8895" w14:textId="77777777" w:rsidR="001C0B2D" w:rsidRDefault="001C0B2D">
      <w:pPr>
        <w:pStyle w:val="Corpsdetexte"/>
        <w:spacing w:before="11"/>
        <w:rPr>
          <w:sz w:val="12"/>
        </w:rPr>
      </w:pPr>
    </w:p>
    <w:p w14:paraId="09309825" w14:textId="77777777"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30DB290D" wp14:editId="62C2A8DE">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0D541FC" wp14:editId="70514B9E">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8497904" w14:textId="77777777" w:rsidR="001C0B2D" w:rsidRDefault="001C0B2D">
      <w:pPr>
        <w:pStyle w:val="Corpsdetexte"/>
      </w:pPr>
    </w:p>
    <w:p w14:paraId="25B4636C" w14:textId="77777777" w:rsidR="001C0B2D" w:rsidRDefault="001C0B2D">
      <w:pPr>
        <w:pStyle w:val="Corpsdetexte"/>
        <w:spacing w:before="13"/>
        <w:rPr>
          <w:sz w:val="19"/>
        </w:rPr>
      </w:pPr>
    </w:p>
    <w:p w14:paraId="1456FF54" w14:textId="77777777"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88DEBDE" w14:textId="77777777"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79E7FE3" w14:textId="77777777" w:rsidR="001C0B2D" w:rsidRDefault="001C0B2D">
      <w:pPr>
        <w:pStyle w:val="Corpsdetexte"/>
        <w:rPr>
          <w:i/>
        </w:rPr>
      </w:pPr>
    </w:p>
    <w:p w14:paraId="069CF1F3" w14:textId="77777777"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DFA9985" w14:textId="77777777" w:rsidR="001C0B2D" w:rsidRPr="00957F59" w:rsidRDefault="001C0B2D" w:rsidP="00957F59">
      <w:pPr>
        <w:pStyle w:val="Corpsdetexte"/>
        <w:rPr>
          <w:sz w:val="28"/>
        </w:rPr>
      </w:pPr>
    </w:p>
    <w:p w14:paraId="21E05D88" w14:textId="77777777"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770F88F" w14:textId="77777777" w:rsidR="001C0B2D" w:rsidRDefault="001C0B2D">
      <w:pPr>
        <w:pStyle w:val="Corpsdetexte"/>
        <w:spacing w:before="13"/>
        <w:rPr>
          <w:sz w:val="19"/>
        </w:rPr>
      </w:pPr>
    </w:p>
    <w:p w14:paraId="03FC4ABD" w14:textId="77777777"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14:paraId="00CBDE66" w14:textId="77777777" w:rsidR="001C0B2D" w:rsidRDefault="00B36D67">
      <w:pPr>
        <w:ind w:left="331"/>
        <w:rPr>
          <w:sz w:val="20"/>
        </w:rPr>
      </w:pPr>
      <w:r>
        <w:rPr>
          <w:sz w:val="20"/>
        </w:rPr>
        <w:t>……………</w:t>
      </w:r>
    </w:p>
    <w:p w14:paraId="281FA933" w14:textId="77777777" w:rsidR="001C0B2D" w:rsidRDefault="001C0B2D">
      <w:pPr>
        <w:pStyle w:val="Corpsdetexte"/>
        <w:spacing w:before="12"/>
        <w:rPr>
          <w:sz w:val="19"/>
        </w:rPr>
      </w:pPr>
    </w:p>
    <w:p w14:paraId="61AAE191" w14:textId="77777777"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39C6D6C" w14:textId="77777777" w:rsidR="001C0B2D" w:rsidRPr="00957F59" w:rsidRDefault="001C0B2D">
      <w:pPr>
        <w:pStyle w:val="Corpsdetexte"/>
        <w:rPr>
          <w:sz w:val="28"/>
        </w:rPr>
      </w:pPr>
    </w:p>
    <w:p w14:paraId="531EC66A" w14:textId="77777777"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EAEA5D9" w14:textId="77777777" w:rsidR="001C0B2D" w:rsidRDefault="001C0B2D">
      <w:pPr>
        <w:pStyle w:val="Corpsdetexte"/>
        <w:rPr>
          <w:sz w:val="28"/>
        </w:rPr>
      </w:pPr>
    </w:p>
    <w:p w14:paraId="6D1D71C3" w14:textId="77777777" w:rsidR="001C0B2D" w:rsidRDefault="001C0B2D">
      <w:pPr>
        <w:pStyle w:val="Corpsdetexte"/>
        <w:rPr>
          <w:sz w:val="28"/>
        </w:rPr>
      </w:pPr>
    </w:p>
    <w:p w14:paraId="1DA23051" w14:textId="77777777" w:rsidR="001C0B2D" w:rsidRDefault="001C0B2D">
      <w:pPr>
        <w:pStyle w:val="Corpsdetexte"/>
        <w:spacing w:before="1"/>
        <w:rPr>
          <w:sz w:val="24"/>
        </w:rPr>
      </w:pPr>
    </w:p>
    <w:p w14:paraId="72244B3F" w14:textId="77777777"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5679616" w14:textId="77777777" w:rsidR="001C0B2D" w:rsidRDefault="001C0B2D">
      <w:pPr>
        <w:pStyle w:val="Corpsdetexte"/>
      </w:pPr>
    </w:p>
    <w:p w14:paraId="21F5C0E8" w14:textId="77777777"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14:paraId="6BF641F2" w14:textId="77777777" w:rsidR="006970F6" w:rsidRDefault="00B36D67">
      <w:pPr>
        <w:spacing w:line="480" w:lineRule="auto"/>
        <w:ind w:left="330" w:right="5261"/>
        <w:jc w:val="both"/>
        <w:rPr>
          <w:sz w:val="20"/>
        </w:rPr>
      </w:pPr>
      <w:r>
        <w:rPr>
          <w:b/>
          <w:sz w:val="20"/>
        </w:rPr>
        <w:t xml:space="preserve">Les catégories de personnes concernées sont : </w:t>
      </w:r>
      <w:r>
        <w:rPr>
          <w:sz w:val="20"/>
        </w:rPr>
        <w:t>………………….</w:t>
      </w:r>
    </w:p>
    <w:p w14:paraId="614CCD8F" w14:textId="77777777" w:rsidR="001C0B2D" w:rsidRDefault="00B36D67">
      <w:pPr>
        <w:spacing w:line="480" w:lineRule="auto"/>
        <w:ind w:left="330" w:right="5261"/>
        <w:jc w:val="both"/>
        <w:rPr>
          <w:b/>
          <w:sz w:val="20"/>
        </w:rPr>
      </w:pPr>
      <w:r>
        <w:rPr>
          <w:b/>
          <w:sz w:val="20"/>
        </w:rPr>
        <w:t>Le soumissionnaire/titulaire déclare que :</w:t>
      </w:r>
    </w:p>
    <w:p w14:paraId="5A76CF79" w14:textId="77777777"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14:anchorId="79CEDBE3" wp14:editId="0FD69E76">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B023DB6" w14:textId="77777777" w:rsidR="001C0B2D" w:rsidRDefault="001C0B2D">
      <w:pPr>
        <w:pStyle w:val="Corpsdetexte"/>
        <w:spacing w:before="12"/>
        <w:rPr>
          <w:sz w:val="12"/>
        </w:rPr>
      </w:pPr>
    </w:p>
    <w:p w14:paraId="4006200C" w14:textId="77777777"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789C63F" wp14:editId="3B872D4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608374A" w14:textId="77777777" w:rsidR="001C0B2D" w:rsidRDefault="001C0B2D">
      <w:pPr>
        <w:pStyle w:val="Corpsdetexte"/>
        <w:spacing w:before="13"/>
        <w:rPr>
          <w:sz w:val="39"/>
        </w:rPr>
      </w:pPr>
    </w:p>
    <w:p w14:paraId="443DDDEF" w14:textId="77777777"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47801AE" w14:textId="77777777" w:rsidR="006970F6" w:rsidRDefault="006970F6">
      <w:pPr>
        <w:ind w:left="332"/>
        <w:rPr>
          <w:sz w:val="20"/>
        </w:rPr>
      </w:pPr>
    </w:p>
    <w:p w14:paraId="5AE51A3F" w14:textId="77777777" w:rsidR="001C0B2D" w:rsidRDefault="001C0B2D">
      <w:pPr>
        <w:rPr>
          <w:sz w:val="20"/>
        </w:rPr>
        <w:sectPr w:rsidR="001C0B2D">
          <w:pgSz w:w="11910" w:h="16850"/>
          <w:pgMar w:top="1160" w:right="140" w:bottom="1220" w:left="520" w:header="0" w:footer="1036" w:gutter="0"/>
          <w:cols w:space="720"/>
        </w:sectPr>
      </w:pPr>
    </w:p>
    <w:p w14:paraId="222CB8E8" w14:textId="77777777"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8BE63D7" w14:textId="77777777" w:rsidR="001C0B2D" w:rsidRDefault="001C0B2D">
      <w:pPr>
        <w:pStyle w:val="Corpsdetexte"/>
        <w:rPr>
          <w:b/>
        </w:rPr>
      </w:pPr>
    </w:p>
    <w:p w14:paraId="2B08F47E" w14:textId="77777777"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19840E5" w14:textId="77777777" w:rsidR="001C0B2D" w:rsidRDefault="001C0B2D">
      <w:pPr>
        <w:pStyle w:val="Corpsdetexte"/>
        <w:spacing w:before="1"/>
        <w:rPr>
          <w:sz w:val="40"/>
        </w:rPr>
      </w:pPr>
    </w:p>
    <w:p w14:paraId="18FE50BC" w14:textId="77777777"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6F6BF0F8" w14:textId="77777777" w:rsidR="001C0B2D" w:rsidRDefault="001C0B2D">
      <w:pPr>
        <w:pStyle w:val="Corpsdetexte"/>
        <w:spacing w:before="10"/>
        <w:rPr>
          <w:sz w:val="19"/>
        </w:rPr>
      </w:pPr>
    </w:p>
    <w:p w14:paraId="1B084E89" w14:textId="77777777"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8B99BBD" w14:textId="77777777"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73985D73" w14:textId="77777777"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37460308" w14:textId="77777777"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3EF264C" w14:textId="77777777" w:rsidR="001C0B2D" w:rsidRDefault="001C0B2D">
      <w:pPr>
        <w:pStyle w:val="Corpsdetexte"/>
        <w:spacing w:before="8"/>
        <w:rPr>
          <w:sz w:val="28"/>
        </w:rPr>
      </w:pPr>
    </w:p>
    <w:p w14:paraId="589CE3A9" w14:textId="77777777"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15D6B120" w14:textId="77777777"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855CD39" w14:textId="77777777"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EAEF12D" w14:textId="77777777" w:rsidR="001C0B2D" w:rsidRDefault="001C0B2D">
      <w:pPr>
        <w:pStyle w:val="Corpsdetexte"/>
        <w:spacing w:before="11"/>
        <w:rPr>
          <w:sz w:val="28"/>
        </w:rPr>
      </w:pPr>
    </w:p>
    <w:p w14:paraId="586733A6" w14:textId="77777777"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A353B27" w14:textId="77777777" w:rsidR="001C0B2D" w:rsidRDefault="001C0B2D">
      <w:pPr>
        <w:pStyle w:val="Corpsdetexte"/>
        <w:rPr>
          <w:sz w:val="28"/>
        </w:rPr>
      </w:pPr>
    </w:p>
    <w:p w14:paraId="372B0476" w14:textId="77777777" w:rsidR="001C0B2D" w:rsidRDefault="001C0B2D">
      <w:pPr>
        <w:pStyle w:val="Corpsdetexte"/>
        <w:rPr>
          <w:sz w:val="28"/>
        </w:rPr>
      </w:pPr>
    </w:p>
    <w:p w14:paraId="0856ECAD" w14:textId="77777777" w:rsidR="001C0B2D" w:rsidRDefault="001C0B2D">
      <w:pPr>
        <w:pStyle w:val="Corpsdetexte"/>
        <w:rPr>
          <w:sz w:val="28"/>
        </w:rPr>
      </w:pPr>
    </w:p>
    <w:p w14:paraId="09C2591B" w14:textId="77777777" w:rsidR="001C0B2D" w:rsidRDefault="001C0B2D">
      <w:pPr>
        <w:pStyle w:val="Corpsdetexte"/>
        <w:rPr>
          <w:sz w:val="28"/>
        </w:rPr>
      </w:pPr>
    </w:p>
    <w:p w14:paraId="7FE11362" w14:textId="77777777" w:rsidR="001C0B2D" w:rsidRDefault="001C0B2D">
      <w:pPr>
        <w:pStyle w:val="Corpsdetexte"/>
        <w:spacing w:before="1"/>
        <w:rPr>
          <w:sz w:val="28"/>
        </w:rPr>
      </w:pPr>
    </w:p>
    <w:p w14:paraId="78B187BD" w14:textId="77777777"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DB168A7" w14:textId="77777777"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A08A669" w14:textId="77777777" w:rsidR="001C0B2D" w:rsidRDefault="001C0B2D">
      <w:pPr>
        <w:pStyle w:val="Corpsdetexte"/>
        <w:spacing w:before="12"/>
        <w:rPr>
          <w:i/>
          <w:sz w:val="12"/>
        </w:rPr>
      </w:pPr>
    </w:p>
    <w:p w14:paraId="28E4D885" w14:textId="77777777"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BE03D07" wp14:editId="74921FA3">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24D4B836" wp14:editId="0FABBD2C">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E534001" w14:textId="77777777" w:rsidR="001C0B2D" w:rsidRDefault="001C0B2D">
      <w:pPr>
        <w:pStyle w:val="Corpsdetexte"/>
      </w:pPr>
    </w:p>
    <w:p w14:paraId="0ACB5077" w14:textId="77777777" w:rsidR="001C0B2D" w:rsidRDefault="001C0B2D">
      <w:pPr>
        <w:pStyle w:val="Corpsdetexte"/>
        <w:spacing w:before="2"/>
      </w:pPr>
    </w:p>
    <w:p w14:paraId="34DAA080" w14:textId="77777777"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24C1BFA" w14:textId="77777777" w:rsidR="001C0B2D" w:rsidRDefault="001C0B2D">
      <w:pPr>
        <w:pStyle w:val="Corpsdetexte"/>
        <w:spacing w:before="13"/>
        <w:rPr>
          <w:b/>
          <w:sz w:val="19"/>
        </w:rPr>
      </w:pPr>
    </w:p>
    <w:p w14:paraId="7CDA189D" w14:textId="77777777"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5EF3439" w14:textId="77777777"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4B34BD8" w14:textId="77777777" w:rsidR="001C0B2D" w:rsidRDefault="001C0B2D">
      <w:pPr>
        <w:pStyle w:val="Corpsdetexte"/>
        <w:rPr>
          <w:i/>
          <w:sz w:val="24"/>
        </w:rPr>
      </w:pPr>
    </w:p>
    <w:p w14:paraId="7D716ED6" w14:textId="77777777"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3B611FD" w14:textId="77777777" w:rsidR="001C0B2D" w:rsidRDefault="001C0B2D">
      <w:pPr>
        <w:spacing w:line="720" w:lineRule="auto"/>
        <w:rPr>
          <w:sz w:val="20"/>
        </w:rPr>
        <w:sectPr w:rsidR="001C0B2D">
          <w:pgSz w:w="11910" w:h="16850"/>
          <w:pgMar w:top="1440" w:right="140" w:bottom="1220" w:left="520" w:header="0" w:footer="1036" w:gutter="0"/>
          <w:cols w:space="720"/>
        </w:sectPr>
      </w:pPr>
    </w:p>
    <w:p w14:paraId="7ADCCF54" w14:textId="77777777"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40AC11B" w14:textId="77777777"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B9ED864" w14:textId="77777777" w:rsidR="001C0B2D" w:rsidRDefault="001C0B2D">
      <w:pPr>
        <w:pStyle w:val="Corpsdetexte"/>
        <w:spacing w:before="13"/>
        <w:rPr>
          <w:i/>
          <w:sz w:val="17"/>
        </w:rPr>
      </w:pPr>
    </w:p>
    <w:p w14:paraId="07E034EC" w14:textId="77777777"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A84F463" wp14:editId="69A044AB">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47731A2" wp14:editId="2BB7E1B4">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F5AE4E0" w14:textId="77777777" w:rsidR="001C0B2D" w:rsidRDefault="001C0B2D">
      <w:pPr>
        <w:pStyle w:val="Corpsdetexte"/>
        <w:spacing w:before="1"/>
      </w:pPr>
    </w:p>
    <w:p w14:paraId="1D0B467C" w14:textId="77777777"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9BC61B" w14:textId="77777777" w:rsidR="001C0B2D" w:rsidRDefault="001C0B2D">
      <w:pPr>
        <w:pStyle w:val="Corpsdetexte"/>
        <w:rPr>
          <w:b/>
        </w:rPr>
      </w:pPr>
    </w:p>
    <w:p w14:paraId="770BE973" w14:textId="77777777"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F07D358" w14:textId="77777777" w:rsidR="001C0B2D" w:rsidRDefault="001C0B2D">
      <w:pPr>
        <w:pStyle w:val="Corpsdetexte"/>
      </w:pPr>
    </w:p>
    <w:p w14:paraId="0A43A679" w14:textId="77777777"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05618B7" w14:textId="77777777" w:rsidR="001C0B2D" w:rsidRDefault="001C0B2D">
      <w:pPr>
        <w:pStyle w:val="Corpsdetexte"/>
        <w:spacing w:before="10"/>
        <w:rPr>
          <w:sz w:val="28"/>
        </w:rPr>
      </w:pPr>
    </w:p>
    <w:p w14:paraId="61FF1D7D" w14:textId="77777777"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31B2BAA" w14:textId="77777777" w:rsidR="001C0B2D" w:rsidRDefault="001C0B2D">
      <w:pPr>
        <w:pStyle w:val="Corpsdetexte"/>
        <w:rPr>
          <w:b/>
        </w:rPr>
      </w:pPr>
    </w:p>
    <w:p w14:paraId="1466D7C7" w14:textId="77777777"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870978D" w14:textId="77777777" w:rsidR="001C0B2D" w:rsidRDefault="001C0B2D">
      <w:pPr>
        <w:pStyle w:val="Corpsdetexte"/>
        <w:spacing w:before="13"/>
        <w:rPr>
          <w:sz w:val="19"/>
        </w:rPr>
      </w:pPr>
    </w:p>
    <w:p w14:paraId="2272E726" w14:textId="77777777"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D1A5800" w14:textId="77777777" w:rsidR="001C0B2D" w:rsidRDefault="00B36D67">
      <w:pPr>
        <w:pStyle w:val="Paragraphedeliste"/>
        <w:numPr>
          <w:ilvl w:val="1"/>
          <w:numId w:val="3"/>
        </w:numPr>
        <w:tabs>
          <w:tab w:val="left" w:pos="1258"/>
        </w:tabs>
        <w:spacing w:line="276" w:lineRule="exact"/>
        <w:ind w:left="1258"/>
        <w:rPr>
          <w:sz w:val="20"/>
        </w:rPr>
      </w:pPr>
      <w:r>
        <w:rPr>
          <w:spacing w:val="-6"/>
          <w:sz w:val="20"/>
        </w:rPr>
        <w:t>……………………………………………………………………………………</w:t>
      </w:r>
    </w:p>
    <w:p w14:paraId="66AEBE81" w14:textId="77777777"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14:paraId="58CF5824" w14:textId="77777777" w:rsidR="001C0B2D" w:rsidRDefault="00B36D67">
      <w:pPr>
        <w:pStyle w:val="Paragraphedeliste"/>
        <w:numPr>
          <w:ilvl w:val="1"/>
          <w:numId w:val="3"/>
        </w:numPr>
        <w:tabs>
          <w:tab w:val="left" w:pos="1259"/>
        </w:tabs>
        <w:spacing w:line="277" w:lineRule="exact"/>
        <w:ind w:left="1259"/>
        <w:rPr>
          <w:sz w:val="20"/>
        </w:rPr>
      </w:pPr>
      <w:r>
        <w:rPr>
          <w:spacing w:val="-6"/>
          <w:sz w:val="20"/>
        </w:rPr>
        <w:t>……………………………………………………………………………………</w:t>
      </w:r>
    </w:p>
    <w:p w14:paraId="257551E5" w14:textId="77777777"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14:paraId="20D3787D" w14:textId="77777777" w:rsidR="001C0B2D" w:rsidRDefault="00B36D67">
      <w:pPr>
        <w:pStyle w:val="Paragraphedeliste"/>
        <w:numPr>
          <w:ilvl w:val="1"/>
          <w:numId w:val="3"/>
        </w:numPr>
        <w:tabs>
          <w:tab w:val="left" w:pos="1259"/>
        </w:tabs>
        <w:spacing w:line="277" w:lineRule="exact"/>
        <w:ind w:left="1259"/>
        <w:rPr>
          <w:sz w:val="20"/>
        </w:rPr>
      </w:pPr>
      <w:r>
        <w:rPr>
          <w:spacing w:val="-6"/>
          <w:sz w:val="20"/>
        </w:rPr>
        <w:t>……………………………………………………………………………………</w:t>
      </w:r>
    </w:p>
    <w:p w14:paraId="6BC21306" w14:textId="77777777" w:rsidR="001C0B2D" w:rsidRDefault="001C0B2D">
      <w:pPr>
        <w:pStyle w:val="Corpsdetexte"/>
        <w:rPr>
          <w:sz w:val="28"/>
        </w:rPr>
      </w:pPr>
    </w:p>
    <w:p w14:paraId="0F60AF30" w14:textId="77777777" w:rsidR="001C0B2D" w:rsidRDefault="001C0B2D">
      <w:pPr>
        <w:pStyle w:val="Corpsdetexte"/>
        <w:rPr>
          <w:sz w:val="28"/>
        </w:rPr>
      </w:pPr>
    </w:p>
    <w:p w14:paraId="0B2D8E65" w14:textId="77777777" w:rsidR="001C0B2D" w:rsidRDefault="001C0B2D">
      <w:pPr>
        <w:pStyle w:val="Corpsdetexte"/>
        <w:spacing w:before="3"/>
        <w:rPr>
          <w:sz w:val="24"/>
        </w:rPr>
      </w:pPr>
    </w:p>
    <w:p w14:paraId="6DBC76E1" w14:textId="77777777"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2298CCC" w14:textId="77777777" w:rsidR="001C0B2D" w:rsidRDefault="001C0B2D">
      <w:pPr>
        <w:pStyle w:val="Corpsdetexte"/>
        <w:spacing w:before="12"/>
        <w:rPr>
          <w:sz w:val="39"/>
        </w:rPr>
      </w:pPr>
    </w:p>
    <w:p w14:paraId="3F0B6013" w14:textId="77777777"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2719D62" w14:textId="77777777" w:rsidR="001C0B2D" w:rsidRDefault="001C0B2D">
      <w:pPr>
        <w:pStyle w:val="Corpsdetexte"/>
        <w:spacing w:before="1"/>
        <w:rPr>
          <w:b/>
          <w:sz w:val="40"/>
        </w:rPr>
      </w:pPr>
    </w:p>
    <w:p w14:paraId="4BAF8255" w14:textId="77777777"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727C688" w14:textId="77777777" w:rsidR="001C0B2D" w:rsidRDefault="001C0B2D">
      <w:pPr>
        <w:jc w:val="both"/>
        <w:rPr>
          <w:sz w:val="20"/>
        </w:rPr>
        <w:sectPr w:rsidR="001C0B2D">
          <w:pgSz w:w="11910" w:h="16850"/>
          <w:pgMar w:top="1160" w:right="140" w:bottom="1220" w:left="520" w:header="0" w:footer="1036" w:gutter="0"/>
          <w:cols w:space="720"/>
        </w:sectPr>
      </w:pPr>
    </w:p>
    <w:p w14:paraId="3BF8061B" w14:textId="77777777"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50F0437" w14:textId="77777777" w:rsidR="001C0B2D" w:rsidRDefault="001C0B2D">
      <w:pPr>
        <w:pStyle w:val="Corpsdetexte"/>
        <w:spacing w:before="12"/>
        <w:rPr>
          <w:b/>
          <w:sz w:val="19"/>
        </w:rPr>
      </w:pPr>
    </w:p>
    <w:p w14:paraId="1C21739F" w14:textId="77777777"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A5D52BC" w14:textId="77777777"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793BC412" w14:textId="77777777"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4DDD536" w14:textId="77777777" w:rsidR="001C0B2D" w:rsidRDefault="001C0B2D">
      <w:pPr>
        <w:pStyle w:val="Corpsdetexte"/>
        <w:spacing w:before="7"/>
        <w:rPr>
          <w:sz w:val="31"/>
        </w:rPr>
      </w:pPr>
    </w:p>
    <w:p w14:paraId="4D493708" w14:textId="77777777"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14:paraId="0CD11383" w14:textId="77777777"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621D27">
        <w:rPr>
          <w:rFonts w:ascii="Arial" w:hAnsi="Arial" w:cs="Arial"/>
          <w:b/>
          <w:color w:val="00B0F0"/>
          <w:sz w:val="28"/>
          <w:szCs w:val="28"/>
        </w:rPr>
      </w:r>
      <w:r w:rsidR="00621D27">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14:paraId="4BE647C1" w14:textId="77777777" w:rsidR="001C0B2D" w:rsidRDefault="001C0B2D">
      <w:pPr>
        <w:pStyle w:val="Corpsdetexte"/>
        <w:spacing w:before="12"/>
        <w:rPr>
          <w:sz w:val="13"/>
        </w:rPr>
      </w:pPr>
    </w:p>
    <w:p w14:paraId="5C5B95AC" w14:textId="77777777"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089CA2A" w14:textId="77777777" w:rsidR="001C0B2D" w:rsidRDefault="001C0B2D">
      <w:pPr>
        <w:pStyle w:val="Corpsdetexte"/>
        <w:spacing w:before="13"/>
        <w:rPr>
          <w:i/>
          <w:sz w:val="17"/>
        </w:rPr>
      </w:pPr>
    </w:p>
    <w:p w14:paraId="011D8F91" w14:textId="77777777"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6196D23" w14:textId="77777777" w:rsidR="001C0B2D" w:rsidRDefault="001C0B2D">
      <w:pPr>
        <w:pStyle w:val="Corpsdetexte"/>
        <w:rPr>
          <w:i/>
          <w:sz w:val="18"/>
        </w:rPr>
      </w:pPr>
    </w:p>
    <w:p w14:paraId="787CD225" w14:textId="77777777"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6796D977" w14:textId="77777777" w:rsidR="001C0B2D" w:rsidRDefault="001C0B2D">
      <w:pPr>
        <w:pStyle w:val="Corpsdetexte"/>
        <w:rPr>
          <w:sz w:val="13"/>
        </w:rPr>
      </w:pPr>
    </w:p>
    <w:p w14:paraId="2121862B" w14:textId="77777777"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E24F498" w14:textId="77777777"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AC81DF3" w14:textId="77777777" w:rsidR="001C0B2D" w:rsidRDefault="001C0B2D">
      <w:pPr>
        <w:pStyle w:val="Corpsdetexte"/>
        <w:spacing w:before="2"/>
        <w:rPr>
          <w:i/>
        </w:rPr>
      </w:pPr>
    </w:p>
    <w:p w14:paraId="3A31A5A1" w14:textId="77777777"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DABEDBA" w14:textId="77777777" w:rsidR="001C0B2D" w:rsidRDefault="001C0B2D">
      <w:pPr>
        <w:pStyle w:val="Corpsdetexte"/>
        <w:spacing w:before="13"/>
        <w:rPr>
          <w:b/>
          <w:sz w:val="19"/>
        </w:rPr>
      </w:pPr>
    </w:p>
    <w:p w14:paraId="67CBC30C" w14:textId="77777777"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F069255" w14:textId="77777777" w:rsidR="001C0B2D" w:rsidRDefault="001C0B2D">
      <w:pPr>
        <w:pStyle w:val="Corpsdetexte"/>
        <w:spacing w:before="12"/>
        <w:rPr>
          <w:b/>
          <w:sz w:val="19"/>
        </w:rPr>
      </w:pPr>
    </w:p>
    <w:p w14:paraId="0A287ABC" w14:textId="77777777"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DF92615" w14:textId="77777777"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A36DEC6" w14:textId="77777777" w:rsidR="001C0B2D" w:rsidRDefault="001C0B2D">
      <w:pPr>
        <w:pStyle w:val="Corpsdetexte"/>
        <w:spacing w:before="5"/>
        <w:rPr>
          <w:i/>
          <w:sz w:val="17"/>
        </w:rPr>
      </w:pPr>
    </w:p>
    <w:p w14:paraId="560D4864" w14:textId="77777777"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85A85AA" wp14:editId="53C6AB57">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69F04D6" w14:textId="77777777"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2D895DC9" w14:textId="77777777"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9DFABE8" w14:textId="77777777"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14:anchorId="07A8079E" wp14:editId="5438F829">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4D2AC7C" w14:textId="77777777" w:rsidR="001C0B2D" w:rsidRDefault="00B36D67">
      <w:pPr>
        <w:pStyle w:val="Corpsdetexte"/>
        <w:spacing w:before="1"/>
        <w:ind w:left="898"/>
      </w:pPr>
      <w:proofErr w:type="gramStart"/>
      <w:r>
        <w:rPr>
          <w:spacing w:val="-5"/>
          <w:u w:val="single"/>
        </w:rPr>
        <w:t>OU</w:t>
      </w:r>
      <w:proofErr w:type="gramEnd"/>
    </w:p>
    <w:p w14:paraId="012FFCA6" w14:textId="77777777"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14:anchorId="28952CD7" wp14:editId="7DE5F5D0">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8FC197D" w14:textId="77777777" w:rsidR="006970F6" w:rsidRDefault="006970F6">
      <w:pPr>
        <w:pStyle w:val="Corpsdetexte"/>
        <w:spacing w:before="119"/>
        <w:ind w:left="1464" w:firstLine="331"/>
      </w:pPr>
    </w:p>
    <w:p w14:paraId="6A6A9831" w14:textId="77777777" w:rsidR="001C0B2D" w:rsidRDefault="001C0B2D">
      <w:pPr>
        <w:sectPr w:rsidR="001C0B2D">
          <w:pgSz w:w="11910" w:h="16850"/>
          <w:pgMar w:top="1440" w:right="140" w:bottom="1220" w:left="520" w:header="0" w:footer="1036" w:gutter="0"/>
          <w:cols w:space="720"/>
        </w:sectPr>
      </w:pPr>
    </w:p>
    <w:p w14:paraId="165D7598" w14:textId="77777777"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A7505AA" w14:textId="77777777"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A14383A" wp14:editId="74BDF916">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666FC23" w14:textId="77777777"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7E39918" w14:textId="77777777"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14:anchorId="3709B01D" wp14:editId="09B60A6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174E10B" w14:textId="77777777" w:rsidR="006970F6" w:rsidRDefault="006970F6">
      <w:pPr>
        <w:pStyle w:val="Corpsdetexte"/>
        <w:spacing w:before="119"/>
        <w:ind w:left="-21"/>
      </w:pPr>
    </w:p>
    <w:p w14:paraId="3BEA4D18" w14:textId="77777777" w:rsidR="001C0B2D" w:rsidRDefault="001C0B2D">
      <w:pPr>
        <w:sectPr w:rsidR="001C0B2D">
          <w:pgSz w:w="11910" w:h="16850"/>
          <w:pgMar w:top="1520" w:right="140" w:bottom="1220" w:left="520" w:header="0" w:footer="1036" w:gutter="0"/>
          <w:cols w:num="2" w:space="720" w:equalWidth="0">
            <w:col w:w="1777" w:space="40"/>
            <w:col w:w="9433"/>
          </w:cols>
        </w:sectPr>
      </w:pPr>
    </w:p>
    <w:p w14:paraId="269C735A" w14:textId="77777777"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B02112B" w14:textId="77777777" w:rsidR="001C0B2D" w:rsidRDefault="00B36D67">
      <w:pPr>
        <w:pStyle w:val="Corpsdetexte"/>
        <w:spacing w:line="277" w:lineRule="exact"/>
        <w:ind w:left="898"/>
      </w:pPr>
      <w:proofErr w:type="gramStart"/>
      <w:r>
        <w:rPr>
          <w:spacing w:val="-5"/>
          <w:u w:val="single"/>
        </w:rPr>
        <w:t>OU</w:t>
      </w:r>
      <w:proofErr w:type="gramEnd"/>
    </w:p>
    <w:p w14:paraId="795997C7" w14:textId="77777777"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27B9B7EF" wp14:editId="1AD20D3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7D20A27A" w14:textId="77777777" w:rsidR="001C0B2D" w:rsidRDefault="00B36D6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680625D1" w14:textId="77777777" w:rsidR="001C0B2D" w:rsidRDefault="00B36D6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EE5BABC" w14:textId="77777777"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E39A925" w14:textId="77777777" w:rsidR="001C0B2D" w:rsidRDefault="001C0B2D">
      <w:pPr>
        <w:pStyle w:val="Corpsdetexte"/>
      </w:pPr>
    </w:p>
    <w:p w14:paraId="651ACB07" w14:textId="77777777" w:rsidR="001C0B2D" w:rsidRDefault="001C0B2D">
      <w:pPr>
        <w:pStyle w:val="Corpsdetexte"/>
        <w:spacing w:before="4"/>
        <w:rPr>
          <w:sz w:val="21"/>
        </w:rPr>
      </w:pPr>
    </w:p>
    <w:p w14:paraId="4FEBBC89" w14:textId="77777777"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1ACAA50" w14:textId="77777777" w:rsidR="001C0B2D" w:rsidRDefault="001C0B2D">
      <w:pPr>
        <w:pStyle w:val="Corpsdetexte"/>
        <w:spacing w:before="13"/>
        <w:rPr>
          <w:i/>
          <w:sz w:val="19"/>
        </w:rPr>
      </w:pPr>
    </w:p>
    <w:p w14:paraId="780E9108" w14:textId="77777777"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1DED52B" w14:textId="77777777"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14:paraId="509CAE1B" w14:textId="77777777">
        <w:trPr>
          <w:trHeight w:val="525"/>
        </w:trPr>
        <w:tc>
          <w:tcPr>
            <w:tcW w:w="4239" w:type="dxa"/>
          </w:tcPr>
          <w:p w14:paraId="3CA4B6CD" w14:textId="77777777"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1605AAB2" w14:textId="77777777" w:rsidR="001C0B2D" w:rsidRDefault="00B36D6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272286E" w14:textId="77777777"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08605E4" w14:textId="77777777" w:rsidR="001C0B2D" w:rsidRDefault="00B36D6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25D01714" w14:textId="77777777" w:rsidR="001C0B2D" w:rsidRDefault="001C0B2D">
      <w:pPr>
        <w:pStyle w:val="Corpsdetexte"/>
        <w:rPr>
          <w:sz w:val="28"/>
        </w:rPr>
      </w:pPr>
    </w:p>
    <w:p w14:paraId="3B1228DE" w14:textId="77777777" w:rsidR="001C0B2D" w:rsidRDefault="001C0B2D">
      <w:pPr>
        <w:pStyle w:val="Corpsdetexte"/>
        <w:rPr>
          <w:sz w:val="28"/>
        </w:rPr>
      </w:pPr>
    </w:p>
    <w:p w14:paraId="42B694E1" w14:textId="77777777" w:rsidR="001C0B2D" w:rsidRDefault="001C0B2D">
      <w:pPr>
        <w:pStyle w:val="Corpsdetexte"/>
        <w:rPr>
          <w:sz w:val="28"/>
        </w:rPr>
      </w:pPr>
    </w:p>
    <w:p w14:paraId="717A5979" w14:textId="77777777" w:rsidR="001C0B2D" w:rsidRDefault="00B36D67">
      <w:pPr>
        <w:pStyle w:val="Corpsdetexte"/>
        <w:spacing w:before="195"/>
        <w:ind w:left="332" w:right="709"/>
        <w:jc w:val="both"/>
      </w:pPr>
      <w:r>
        <w:t>Le représentant de l’acheteur, compétent pour signer le marché public, accepte le sous-traitant et agrée ses conditions de paiement.</w:t>
      </w:r>
    </w:p>
    <w:p w14:paraId="7DC759B6" w14:textId="77777777" w:rsidR="001C0B2D" w:rsidRDefault="001C0B2D">
      <w:pPr>
        <w:pStyle w:val="Corpsdetexte"/>
        <w:spacing w:before="13"/>
        <w:rPr>
          <w:sz w:val="19"/>
        </w:rPr>
      </w:pPr>
    </w:p>
    <w:p w14:paraId="63C9848A" w14:textId="77777777"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14:paraId="44EE91DA" w14:textId="77777777" w:rsidR="001C0B2D" w:rsidRDefault="001C0B2D">
      <w:pPr>
        <w:pStyle w:val="Corpsdetexte"/>
        <w:spacing w:before="13"/>
        <w:rPr>
          <w:sz w:val="19"/>
        </w:rPr>
      </w:pPr>
    </w:p>
    <w:p w14:paraId="0F5E2B5E" w14:textId="77777777"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AB28074" w14:textId="77777777" w:rsidR="001C0B2D" w:rsidRDefault="001C0B2D">
      <w:pPr>
        <w:sectPr w:rsidR="001C0B2D">
          <w:type w:val="continuous"/>
          <w:pgSz w:w="11910" w:h="16850"/>
          <w:pgMar w:top="380" w:right="140" w:bottom="860" w:left="520" w:header="0" w:footer="1036" w:gutter="0"/>
          <w:cols w:space="720"/>
        </w:sectPr>
      </w:pPr>
    </w:p>
    <w:p w14:paraId="1CF6AAAC" w14:textId="77777777"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752A698" wp14:editId="08CDC8F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A174B70" w14:textId="77777777"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AB5BEFC" w14:textId="77777777" w:rsidR="001C0B2D" w:rsidRDefault="001C0B2D">
                            <w:pPr>
                              <w:pStyle w:val="Corpsdetexte"/>
                              <w:rPr>
                                <w:sz w:val="28"/>
                              </w:rPr>
                            </w:pPr>
                          </w:p>
                          <w:p w14:paraId="096CBC57" w14:textId="77777777" w:rsidR="001C0B2D" w:rsidRDefault="001C0B2D">
                            <w:pPr>
                              <w:pStyle w:val="Corpsdetexte"/>
                              <w:rPr>
                                <w:sz w:val="28"/>
                              </w:rPr>
                            </w:pPr>
                          </w:p>
                          <w:p w14:paraId="2B821393" w14:textId="77777777" w:rsidR="001C0B2D" w:rsidRDefault="001C0B2D">
                            <w:pPr>
                              <w:pStyle w:val="Corpsdetexte"/>
                              <w:rPr>
                                <w:sz w:val="28"/>
                              </w:rPr>
                            </w:pPr>
                          </w:p>
                          <w:p w14:paraId="3835AA32" w14:textId="77777777" w:rsidR="001C0B2D" w:rsidRDefault="001C0B2D">
                            <w:pPr>
                              <w:pStyle w:val="Corpsdetexte"/>
                              <w:rPr>
                                <w:sz w:val="28"/>
                              </w:rPr>
                            </w:pPr>
                          </w:p>
                          <w:p w14:paraId="7DCF180D" w14:textId="77777777" w:rsidR="001C0B2D" w:rsidRDefault="001C0B2D">
                            <w:pPr>
                              <w:pStyle w:val="Corpsdetexte"/>
                              <w:rPr>
                                <w:sz w:val="28"/>
                              </w:rPr>
                            </w:pPr>
                          </w:p>
                          <w:p w14:paraId="0CDAAD67" w14:textId="77777777" w:rsidR="001C0B2D" w:rsidRDefault="001C0B2D">
                            <w:pPr>
                              <w:pStyle w:val="Corpsdetexte"/>
                              <w:rPr>
                                <w:sz w:val="28"/>
                              </w:rPr>
                            </w:pPr>
                          </w:p>
                          <w:p w14:paraId="3C3AF381" w14:textId="77777777" w:rsidR="001C0B2D" w:rsidRDefault="001C0B2D">
                            <w:pPr>
                              <w:pStyle w:val="Corpsdetexte"/>
                              <w:spacing w:before="5"/>
                            </w:pPr>
                          </w:p>
                          <w:p w14:paraId="3C9C6059" w14:textId="77777777"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DFE5BBB" w14:textId="77777777"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9A4A5D1" wp14:editId="1C7A323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07AF85E" w14:textId="77777777"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1EDC0E7E" w14:textId="77777777"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8E016F4" w14:textId="77777777"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7DD5C57" w14:textId="77777777" w:rsidR="001C0B2D" w:rsidRDefault="001C0B2D">
                              <w:pPr>
                                <w:rPr>
                                  <w:rFonts w:ascii="Arial"/>
                                  <w:sz w:val="20"/>
                                </w:rPr>
                              </w:pPr>
                            </w:p>
                            <w:p w14:paraId="622C5D4E" w14:textId="77777777"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2369D27" w14:textId="77777777" w:rsidR="001C0B2D" w:rsidRDefault="001C0B2D">
                              <w:pPr>
                                <w:spacing w:before="1"/>
                                <w:rPr>
                                  <w:i/>
                                  <w:sz w:val="20"/>
                                </w:rPr>
                              </w:pPr>
                            </w:p>
                            <w:p w14:paraId="1437CE57" w14:textId="77777777"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BF3AC08" w14:textId="77777777"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6211E734" w14:textId="77777777" w:rsidR="001C0B2D" w:rsidRDefault="001C0B2D">
      <w:pPr>
        <w:pStyle w:val="Corpsdetexte"/>
        <w:rPr>
          <w:i/>
          <w:sz w:val="24"/>
        </w:rPr>
      </w:pPr>
    </w:p>
    <w:p w14:paraId="63DFA0A9" w14:textId="77777777" w:rsidR="001C0B2D" w:rsidRDefault="001C0B2D">
      <w:pPr>
        <w:pStyle w:val="Corpsdetexte"/>
        <w:rPr>
          <w:i/>
          <w:sz w:val="23"/>
        </w:rPr>
      </w:pPr>
    </w:p>
    <w:p w14:paraId="15236D61" w14:textId="77777777" w:rsidR="006970F6" w:rsidRDefault="006970F6">
      <w:pPr>
        <w:pStyle w:val="Corpsdetexte"/>
        <w:rPr>
          <w:i/>
          <w:sz w:val="23"/>
        </w:rPr>
      </w:pPr>
    </w:p>
    <w:p w14:paraId="0B27F0FE" w14:textId="786EBD4B" w:rsidR="006970F6" w:rsidRDefault="006970F6">
      <w:pPr>
        <w:pStyle w:val="Corpsdetexte"/>
        <w:rPr>
          <w:i/>
          <w:sz w:val="23"/>
        </w:rPr>
      </w:pPr>
    </w:p>
    <w:p w14:paraId="4B60E061" w14:textId="5E8CC613" w:rsidR="00621D27" w:rsidRDefault="00621D27">
      <w:pPr>
        <w:pStyle w:val="Corpsdetexte"/>
        <w:rPr>
          <w:i/>
          <w:sz w:val="23"/>
        </w:rPr>
      </w:pPr>
    </w:p>
    <w:p w14:paraId="5997A2C3" w14:textId="77777777" w:rsidR="00621D27" w:rsidRDefault="00621D27">
      <w:pPr>
        <w:pStyle w:val="Corpsdetexte"/>
        <w:rPr>
          <w:i/>
          <w:sz w:val="23"/>
        </w:rPr>
      </w:pPr>
    </w:p>
    <w:p w14:paraId="1654F015" w14:textId="77777777" w:rsidR="006970F6" w:rsidRDefault="006970F6">
      <w:pPr>
        <w:pStyle w:val="Corpsdetexte"/>
        <w:rPr>
          <w:i/>
          <w:sz w:val="23"/>
        </w:rPr>
      </w:pPr>
    </w:p>
    <w:p w14:paraId="538B04C2" w14:textId="77777777" w:rsidR="006970F6" w:rsidRDefault="006970F6">
      <w:pPr>
        <w:pStyle w:val="Corpsdetexte"/>
        <w:rPr>
          <w:i/>
          <w:sz w:val="23"/>
        </w:rPr>
      </w:pPr>
    </w:p>
    <w:p w14:paraId="174269FC" w14:textId="77777777" w:rsidR="006970F6" w:rsidRDefault="006970F6">
      <w:pPr>
        <w:pStyle w:val="Corpsdetexte"/>
        <w:rPr>
          <w:i/>
          <w:sz w:val="23"/>
        </w:rPr>
      </w:pPr>
    </w:p>
    <w:p w14:paraId="69E8A46A" w14:textId="77777777"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F45B4" w14:textId="77777777" w:rsidR="001C0B2D" w:rsidRDefault="00B36D67">
      <w:r>
        <w:separator/>
      </w:r>
    </w:p>
  </w:endnote>
  <w:endnote w:type="continuationSeparator" w:id="0">
    <w:p w14:paraId="0058357F" w14:textId="77777777"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D305A" w14:textId="77777777"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14:anchorId="7E67104E" wp14:editId="52E973A6">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D6AD688" w14:textId="77777777"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F8796" w14:textId="77777777"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14:anchorId="6106961F" wp14:editId="54BA15E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1E71550" wp14:editId="1929621A">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829934B" w14:textId="77777777"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3A53039" wp14:editId="5337F51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A32A885" w14:textId="77777777"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4C15868" wp14:editId="28694F5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6F1983F" w14:textId="77777777"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B15BA55" wp14:editId="3B9A472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3385B09" w14:textId="77777777"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8A7F816" wp14:editId="4EE52CD2">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3C6AC13" w14:textId="77777777"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48F56368" wp14:editId="08F374EF">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87F0C05" w14:textId="77777777"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477E4" w14:textId="77777777" w:rsidR="001C0B2D" w:rsidRDefault="00B36D67">
      <w:r>
        <w:separator/>
      </w:r>
    </w:p>
  </w:footnote>
  <w:footnote w:type="continuationSeparator" w:id="0">
    <w:p w14:paraId="5FD6856B" w14:textId="77777777"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E3370"/>
    <w:rsid w:val="001C0B2D"/>
    <w:rsid w:val="00402B14"/>
    <w:rsid w:val="00447EA7"/>
    <w:rsid w:val="004D00AB"/>
    <w:rsid w:val="00621D27"/>
    <w:rsid w:val="006970F6"/>
    <w:rsid w:val="00835065"/>
    <w:rsid w:val="008872AE"/>
    <w:rsid w:val="00957F59"/>
    <w:rsid w:val="00B00975"/>
    <w:rsid w:val="00B30BBB"/>
    <w:rsid w:val="00B36D67"/>
    <w:rsid w:val="00C66E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8F3453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9</Pages>
  <Words>3788</Words>
  <Characters>20836</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Julie BEDIER</cp:lastModifiedBy>
  <cp:revision>13</cp:revision>
  <dcterms:created xsi:type="dcterms:W3CDTF">2023-11-28T10:43:00Z</dcterms:created>
  <dcterms:modified xsi:type="dcterms:W3CDTF">2026-02-27T13:55:00Z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